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410" w:rsidRDefault="00365410" w:rsidP="00365410">
      <w:pPr>
        <w:shd w:val="clear" w:color="auto" w:fill="FFFFFF" w:themeFill="background1"/>
        <w:spacing w:after="150" w:line="360" w:lineRule="atLeast"/>
        <w:outlineLvl w:val="0"/>
        <w:rPr>
          <w:noProof/>
          <w:lang w:eastAsia="sl-SI"/>
        </w:rPr>
      </w:pPr>
    </w:p>
    <w:p w:rsidR="008A1147" w:rsidRPr="00F15699" w:rsidRDefault="008A1147" w:rsidP="00365410">
      <w:pPr>
        <w:shd w:val="clear" w:color="auto" w:fill="FFFFFF" w:themeFill="background1"/>
        <w:spacing w:after="150" w:line="360" w:lineRule="atLeast"/>
        <w:jc w:val="center"/>
        <w:outlineLvl w:val="0"/>
      </w:pPr>
      <w:r w:rsidRPr="00F15699">
        <w:rPr>
          <w:rFonts w:ascii="Maiandra GD" w:eastAsia="Times New Roman" w:hAnsi="Maiandra GD" w:cs="Times New Roman"/>
          <w:b/>
          <w:bCs/>
          <w:caps/>
          <w:color w:val="31849B" w:themeColor="accent5" w:themeShade="BF"/>
          <w:kern w:val="36"/>
          <w:sz w:val="44"/>
          <w:szCs w:val="44"/>
          <w:lang w:eastAsia="sl-SI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Rok</w:t>
      </w:r>
      <w:r w:rsidR="00706D65" w:rsidRPr="00F15699">
        <w:rPr>
          <w:rFonts w:ascii="Maiandra GD" w:eastAsia="Times New Roman" w:hAnsi="Maiandra GD" w:cs="Times New Roman"/>
          <w:b/>
          <w:bCs/>
          <w:caps/>
          <w:color w:val="31849B" w:themeColor="accent5" w:themeShade="BF"/>
          <w:kern w:val="36"/>
          <w:sz w:val="44"/>
          <w:szCs w:val="44"/>
          <w:lang w:eastAsia="sl-SI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ovnik za vpis v srednje</w:t>
      </w:r>
      <w:r w:rsidR="00815DB4" w:rsidRPr="00F15699">
        <w:rPr>
          <w:rFonts w:ascii="Maiandra GD" w:eastAsia="Times New Roman" w:hAnsi="Maiandra GD" w:cs="Times New Roman"/>
          <w:b/>
          <w:bCs/>
          <w:caps/>
          <w:color w:val="31849B" w:themeColor="accent5" w:themeShade="BF"/>
          <w:kern w:val="36"/>
          <w:sz w:val="44"/>
          <w:szCs w:val="44"/>
          <w:lang w:eastAsia="sl-SI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šole</w:t>
      </w:r>
      <w:r w:rsidR="00201478">
        <w:rPr>
          <w:rFonts w:ascii="Maiandra GD" w:eastAsia="Times New Roman" w:hAnsi="Maiandra GD" w:cs="Times New Roman"/>
          <w:b/>
          <w:bCs/>
          <w:caps/>
          <w:color w:val="31849B" w:themeColor="accent5" w:themeShade="BF"/>
          <w:kern w:val="36"/>
          <w:sz w:val="44"/>
          <w:szCs w:val="44"/>
          <w:lang w:eastAsia="sl-SI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2025/2026</w:t>
      </w:r>
      <w:r w:rsidR="005002DB" w:rsidRPr="00F15699">
        <w:t xml:space="preserve"> </w:t>
      </w:r>
    </w:p>
    <w:p w:rsidR="00365410" w:rsidRDefault="00365410" w:rsidP="00CA5482"/>
    <w:tbl>
      <w:tblPr>
        <w:tblW w:w="5317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93"/>
        <w:gridCol w:w="6105"/>
        <w:gridCol w:w="1832"/>
      </w:tblGrid>
      <w:tr w:rsidR="0076472F" w:rsidRPr="008A1147" w:rsidTr="00970F6B">
        <w:trPr>
          <w:jc w:val="center"/>
        </w:trPr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472F" w:rsidRPr="00AD6035" w:rsidRDefault="0076472F" w:rsidP="0076472F">
            <w:pPr>
              <w:spacing w:after="0" w:line="240" w:lineRule="auto"/>
              <w:ind w:left="-90" w:firstLine="90"/>
              <w:jc w:val="center"/>
              <w:rPr>
                <w:rFonts w:ascii="Maiandra GD" w:eastAsia="Times New Roman" w:hAnsi="Maiandra GD" w:cs="Times New Roman"/>
                <w:b/>
                <w:sz w:val="22"/>
                <w:szCs w:val="18"/>
                <w:lang w:eastAsia="sl-SI"/>
              </w:rPr>
            </w:pPr>
            <w:r w:rsidRPr="00AD6035">
              <w:rPr>
                <w:rFonts w:ascii="Maiandra GD" w:eastAsia="Times New Roman" w:hAnsi="Maiandra GD" w:cs="Times New Roman"/>
                <w:b/>
                <w:sz w:val="22"/>
                <w:szCs w:val="18"/>
                <w:lang w:eastAsia="sl-SI"/>
              </w:rPr>
              <w:t>DATUM</w:t>
            </w:r>
            <w:r w:rsidR="00AD6035" w:rsidRPr="00AD6035">
              <w:rPr>
                <w:rFonts w:ascii="Maiandra GD" w:eastAsia="Times New Roman" w:hAnsi="Maiandra GD" w:cs="Times New Roman"/>
                <w:b/>
                <w:sz w:val="22"/>
                <w:szCs w:val="18"/>
                <w:lang w:eastAsia="sl-SI"/>
              </w:rPr>
              <w:t>I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472F" w:rsidRPr="00AD6035" w:rsidRDefault="00AD6035" w:rsidP="00AD6035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sz w:val="22"/>
                <w:szCs w:val="18"/>
                <w:lang w:eastAsia="sl-SI"/>
              </w:rPr>
            </w:pPr>
            <w:r w:rsidRPr="00AD6035">
              <w:rPr>
                <w:rFonts w:ascii="Maiandra GD" w:eastAsia="Times New Roman" w:hAnsi="Maiandra GD" w:cs="Times New Roman"/>
                <w:b/>
                <w:sz w:val="22"/>
                <w:szCs w:val="18"/>
                <w:lang w:eastAsia="sl-SI"/>
              </w:rPr>
              <w:t>AKTIVNOSTI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472F" w:rsidRPr="00AD6035" w:rsidRDefault="00AD6035" w:rsidP="00AD6035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sz w:val="22"/>
                <w:szCs w:val="18"/>
                <w:lang w:eastAsia="sl-SI"/>
              </w:rPr>
            </w:pPr>
            <w:r w:rsidRPr="00AD6035">
              <w:rPr>
                <w:rFonts w:ascii="Maiandra GD" w:eastAsia="Times New Roman" w:hAnsi="Maiandra GD" w:cs="Times New Roman"/>
                <w:b/>
                <w:sz w:val="22"/>
                <w:szCs w:val="18"/>
                <w:lang w:eastAsia="sl-SI"/>
              </w:rPr>
              <w:t>KDO?</w:t>
            </w:r>
          </w:p>
        </w:tc>
      </w:tr>
      <w:tr w:rsidR="0076472F" w:rsidRPr="008A1147" w:rsidTr="00970F6B">
        <w:trPr>
          <w:jc w:val="center"/>
        </w:trPr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472F" w:rsidRPr="00D6136F" w:rsidRDefault="004A12C4" w:rsidP="000A7339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31849B" w:themeColor="accent5" w:themeShade="BF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do 17. 1</w:t>
            </w:r>
            <w:r w:rsidR="00C51C55" w:rsidRPr="00D6136F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.</w:t>
            </w:r>
            <w:r w:rsidR="00FB30B1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 xml:space="preserve"> 2025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472F" w:rsidRPr="00D6136F" w:rsidRDefault="0001088D" w:rsidP="008A1147">
            <w:pPr>
              <w:spacing w:after="0" w:line="240" w:lineRule="auto"/>
              <w:rPr>
                <w:rFonts w:ascii="Maiandra GD" w:eastAsia="Times New Roman" w:hAnsi="Maiandra GD" w:cs="Times New Roman"/>
                <w:color w:val="31849B" w:themeColor="accent5" w:themeShade="BF"/>
                <w:sz w:val="22"/>
                <w:szCs w:val="18"/>
                <w:lang w:eastAsia="sl-SI"/>
              </w:rPr>
            </w:pPr>
            <w:r w:rsidRPr="00D6136F">
              <w:rPr>
                <w:rFonts w:ascii="Maiandra GD" w:eastAsia="Times New Roman" w:hAnsi="Maiandra GD" w:cs="Times New Roman"/>
                <w:color w:val="31849B" w:themeColor="accent5" w:themeShade="BF"/>
                <w:sz w:val="22"/>
                <w:szCs w:val="18"/>
                <w:lang w:eastAsia="sl-SI"/>
              </w:rPr>
              <w:t>Objava Razpisa za vpis v srednje šole in dijaške domove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472F" w:rsidRDefault="00FB30B1" w:rsidP="008A1147">
            <w:pPr>
              <w:spacing w:after="0" w:line="240" w:lineRule="auto"/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Spletna stran MVI</w:t>
            </w:r>
            <w:bookmarkStart w:id="0" w:name="_GoBack"/>
            <w:bookmarkEnd w:id="0"/>
          </w:p>
        </w:tc>
      </w:tr>
      <w:tr w:rsidR="0076472F" w:rsidRPr="008A1147" w:rsidTr="00B2274A">
        <w:trPr>
          <w:trHeight w:val="849"/>
          <w:jc w:val="center"/>
        </w:trPr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6472F" w:rsidRPr="00806B59" w:rsidRDefault="004A12C4" w:rsidP="000A7339">
            <w:pPr>
              <w:spacing w:after="0" w:line="240" w:lineRule="auto"/>
              <w:jc w:val="center"/>
              <w:rPr>
                <w:color w:val="E36C0A" w:themeColor="accent6" w:themeShade="BF"/>
              </w:rPr>
            </w:pPr>
            <w:r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14. in 15</w:t>
            </w:r>
            <w:r w:rsidR="00581898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. 2.</w:t>
            </w:r>
            <w:r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 xml:space="preserve"> 2025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6472F" w:rsidRPr="00806B59" w:rsidRDefault="0076472F" w:rsidP="008A1147">
            <w:pPr>
              <w:spacing w:after="0" w:line="240" w:lineRule="auto"/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</w:pPr>
            <w:r w:rsidRPr="00035A9E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INFORMATIVNI DNEVI V SREDNJIH ŠOLAH IN DIJAŠKIH DOMOVIH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</w:tcPr>
          <w:p w:rsidR="0076472F" w:rsidRPr="00035A9E" w:rsidRDefault="00AD6035" w:rsidP="00AD6035">
            <w:pPr>
              <w:spacing w:after="0" w:line="240" w:lineRule="auto"/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Srednje šole in  dijaški domovi</w:t>
            </w:r>
          </w:p>
        </w:tc>
      </w:tr>
      <w:tr w:rsidR="0076472F" w:rsidRPr="008A1147" w:rsidTr="00970F6B">
        <w:trPr>
          <w:jc w:val="center"/>
        </w:trPr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472F" w:rsidRPr="00D6136F" w:rsidRDefault="00581898" w:rsidP="000A7339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31849B" w:themeColor="accent5" w:themeShade="BF"/>
                <w:sz w:val="22"/>
                <w:szCs w:val="18"/>
                <w:lang w:eastAsia="sl-SI"/>
              </w:rPr>
            </w:pPr>
            <w:r w:rsidRPr="00D6136F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do 4</w:t>
            </w:r>
            <w:r w:rsidR="0076472F" w:rsidRPr="00D6136F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. 3.</w:t>
            </w:r>
            <w:r w:rsidR="004A12C4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 xml:space="preserve"> 2025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472F" w:rsidRPr="00D6136F" w:rsidRDefault="004A12C4" w:rsidP="004A12C4">
            <w:pPr>
              <w:spacing w:after="0" w:line="240" w:lineRule="auto"/>
              <w:rPr>
                <w:rFonts w:ascii="Maiandra GD" w:eastAsia="Times New Roman" w:hAnsi="Maiandra GD" w:cs="Times New Roman"/>
                <w:color w:val="31849B" w:themeColor="accent5" w:themeShade="BF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color w:val="31849B" w:themeColor="accent5" w:themeShade="BF"/>
                <w:sz w:val="22"/>
                <w:szCs w:val="18"/>
                <w:lang w:eastAsia="sl-SI"/>
              </w:rPr>
              <w:t>Prijava</w:t>
            </w:r>
            <w:r w:rsidR="0076472F" w:rsidRPr="00D6136F">
              <w:rPr>
                <w:rFonts w:ascii="Maiandra GD" w:eastAsia="Times New Roman" w:hAnsi="Maiandra GD" w:cs="Times New Roman"/>
                <w:color w:val="31849B" w:themeColor="accent5" w:themeShade="BF"/>
                <w:sz w:val="22"/>
                <w:szCs w:val="18"/>
                <w:lang w:eastAsia="sl-SI"/>
              </w:rPr>
              <w:t xml:space="preserve"> za opravljanje preizkusa posebne nadarjenosti, znanja in spretnosti</w:t>
            </w:r>
            <w:r w:rsidR="008B70EC" w:rsidRPr="00D6136F">
              <w:rPr>
                <w:rFonts w:ascii="Maiandra GD" w:eastAsia="Times New Roman" w:hAnsi="Maiandra GD" w:cs="Times New Roman"/>
                <w:color w:val="31849B" w:themeColor="accent5" w:themeShade="BF"/>
                <w:sz w:val="22"/>
                <w:szCs w:val="18"/>
                <w:lang w:eastAsia="sl-SI"/>
              </w:rPr>
              <w:t xml:space="preserve"> ter posredovanje dokazil o izpolnjevanju posebnega vpisnega pogoja za program športna gimnazija in ekonomska gimnazija športni oddelek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472F" w:rsidRPr="00C91BD3" w:rsidRDefault="00AD6035" w:rsidP="008A1147">
            <w:pPr>
              <w:spacing w:after="0" w:line="240" w:lineRule="auto"/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Učenci</w:t>
            </w:r>
          </w:p>
        </w:tc>
      </w:tr>
      <w:tr w:rsidR="00EC6A77" w:rsidRPr="008A1147" w:rsidTr="00970F6B">
        <w:trPr>
          <w:jc w:val="center"/>
        </w:trPr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6A77" w:rsidRPr="00D6136F" w:rsidRDefault="00581898" w:rsidP="000A7339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31849B" w:themeColor="accent5" w:themeShade="BF"/>
                <w:sz w:val="22"/>
                <w:szCs w:val="18"/>
                <w:lang w:eastAsia="sl-SI"/>
              </w:rPr>
            </w:pPr>
            <w:r w:rsidRPr="00D6136F">
              <w:rPr>
                <w:rFonts w:ascii="Maiandra GD" w:eastAsia="Times New Roman" w:hAnsi="Maiandra GD" w:cs="Times New Roman"/>
                <w:color w:val="31849B" w:themeColor="accent5" w:themeShade="BF"/>
                <w:sz w:val="22"/>
                <w:szCs w:val="18"/>
                <w:lang w:eastAsia="sl-SI"/>
              </w:rPr>
              <w:t xml:space="preserve"> </w:t>
            </w:r>
            <w:r w:rsidR="004A12C4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8. 3. - 22. 3. 2025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6A77" w:rsidRPr="00D6136F" w:rsidRDefault="00EC6A77" w:rsidP="008A1147">
            <w:pPr>
              <w:spacing w:after="0" w:line="240" w:lineRule="auto"/>
              <w:rPr>
                <w:rFonts w:ascii="Maiandra GD" w:eastAsia="Times New Roman" w:hAnsi="Maiandra GD" w:cs="Times New Roman"/>
                <w:color w:val="31849B" w:themeColor="accent5" w:themeShade="BF"/>
                <w:sz w:val="22"/>
                <w:szCs w:val="18"/>
                <w:lang w:eastAsia="sl-SI"/>
              </w:rPr>
            </w:pPr>
            <w:r w:rsidRPr="00D6136F">
              <w:rPr>
                <w:rFonts w:ascii="Maiandra GD" w:eastAsia="Times New Roman" w:hAnsi="Maiandra GD" w:cs="Times New Roman"/>
                <w:color w:val="31849B" w:themeColor="accent5" w:themeShade="BF"/>
                <w:sz w:val="22"/>
                <w:szCs w:val="18"/>
                <w:lang w:eastAsia="sl-SI"/>
              </w:rPr>
              <w:t>Opravljanje preizkusov posebnih nadarjenosti, znanja in spretnosti</w:t>
            </w:r>
            <w:r w:rsidR="008B70EC" w:rsidRPr="00D6136F">
              <w:rPr>
                <w:rFonts w:ascii="Maiandra GD" w:eastAsia="Times New Roman" w:hAnsi="Maiandra GD" w:cs="Times New Roman"/>
                <w:color w:val="31849B" w:themeColor="accent5" w:themeShade="BF"/>
                <w:sz w:val="22"/>
                <w:szCs w:val="18"/>
                <w:lang w:eastAsia="sl-SI"/>
              </w:rPr>
              <w:t xml:space="preserve"> ter ugotavljanje izpolnjevanja posebnega vpisnega pogo</w:t>
            </w:r>
            <w:r w:rsidR="004A12C4">
              <w:rPr>
                <w:rFonts w:ascii="Maiandra GD" w:eastAsia="Times New Roman" w:hAnsi="Maiandra GD" w:cs="Times New Roman"/>
                <w:color w:val="31849B" w:themeColor="accent5" w:themeShade="BF"/>
                <w:sz w:val="22"/>
                <w:szCs w:val="18"/>
                <w:lang w:eastAsia="sl-SI"/>
              </w:rPr>
              <w:t xml:space="preserve">ja kandidatov (športna </w:t>
            </w:r>
            <w:proofErr w:type="spellStart"/>
            <w:r w:rsidR="004A12C4">
              <w:rPr>
                <w:rFonts w:ascii="Maiandra GD" w:eastAsia="Times New Roman" w:hAnsi="Maiandra GD" w:cs="Times New Roman"/>
                <w:color w:val="31849B" w:themeColor="accent5" w:themeShade="BF"/>
                <w:sz w:val="22"/>
                <w:szCs w:val="18"/>
                <w:lang w:eastAsia="sl-SI"/>
              </w:rPr>
              <w:t>gimn</w:t>
            </w:r>
            <w:proofErr w:type="spellEnd"/>
            <w:r w:rsidR="004A12C4">
              <w:rPr>
                <w:rFonts w:ascii="Maiandra GD" w:eastAsia="Times New Roman" w:hAnsi="Maiandra GD" w:cs="Times New Roman"/>
                <w:color w:val="31849B" w:themeColor="accent5" w:themeShade="BF"/>
                <w:sz w:val="22"/>
                <w:szCs w:val="18"/>
                <w:lang w:eastAsia="sl-SI"/>
              </w:rPr>
              <w:t xml:space="preserve">., </w:t>
            </w:r>
            <w:proofErr w:type="spellStart"/>
            <w:r w:rsidR="004A12C4">
              <w:rPr>
                <w:rFonts w:ascii="Maiandra GD" w:eastAsia="Times New Roman" w:hAnsi="Maiandra GD" w:cs="Times New Roman"/>
                <w:color w:val="31849B" w:themeColor="accent5" w:themeShade="BF"/>
                <w:sz w:val="22"/>
                <w:szCs w:val="18"/>
                <w:lang w:eastAsia="sl-SI"/>
              </w:rPr>
              <w:t>ekon.gimn</w:t>
            </w:r>
            <w:proofErr w:type="spellEnd"/>
            <w:r w:rsidR="004A12C4">
              <w:rPr>
                <w:rFonts w:ascii="Maiandra GD" w:eastAsia="Times New Roman" w:hAnsi="Maiandra GD" w:cs="Times New Roman"/>
                <w:color w:val="31849B" w:themeColor="accent5" w:themeShade="BF"/>
                <w:sz w:val="22"/>
                <w:szCs w:val="18"/>
                <w:lang w:eastAsia="sl-SI"/>
              </w:rPr>
              <w:t>.-športni odd.</w:t>
            </w:r>
            <w:r w:rsidR="008B70EC" w:rsidRPr="00D6136F">
              <w:rPr>
                <w:rFonts w:ascii="Maiandra GD" w:eastAsia="Times New Roman" w:hAnsi="Maiandra GD" w:cs="Times New Roman"/>
                <w:color w:val="31849B" w:themeColor="accent5" w:themeShade="BF"/>
                <w:sz w:val="22"/>
                <w:szCs w:val="18"/>
                <w:lang w:eastAsia="sl-SI"/>
              </w:rPr>
              <w:t>)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A77" w:rsidRDefault="00EC6A77" w:rsidP="008A1147">
            <w:pPr>
              <w:spacing w:after="0" w:line="240" w:lineRule="auto"/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Srednje šole</w:t>
            </w:r>
          </w:p>
        </w:tc>
      </w:tr>
      <w:tr w:rsidR="0076472F" w:rsidRPr="008A1147" w:rsidTr="00B2274A">
        <w:trPr>
          <w:jc w:val="center"/>
        </w:trPr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6472F" w:rsidRPr="00035A9E" w:rsidRDefault="0076472F" w:rsidP="000A7339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sz w:val="22"/>
                <w:szCs w:val="18"/>
                <w:highlight w:val="lightGray"/>
                <w:lang w:eastAsia="sl-SI"/>
              </w:rPr>
            </w:pPr>
            <w:r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 xml:space="preserve">do </w:t>
            </w:r>
            <w:r w:rsidR="00581898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2</w:t>
            </w:r>
            <w:r w:rsidRPr="00035A9E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 xml:space="preserve">. </w:t>
            </w:r>
            <w:r w:rsidR="00AD6035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4</w:t>
            </w:r>
            <w:r w:rsidRPr="00035A9E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.</w:t>
            </w:r>
            <w:r w:rsidR="00C24F45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 xml:space="preserve"> 2025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6472F" w:rsidRPr="004B567D" w:rsidRDefault="0076472F" w:rsidP="008A1147">
            <w:pPr>
              <w:spacing w:after="0" w:line="240" w:lineRule="auto"/>
              <w:rPr>
                <w:rFonts w:ascii="Maiandra GD" w:eastAsia="Times New Roman" w:hAnsi="Maiandra GD" w:cs="Times New Roman"/>
                <w:sz w:val="22"/>
                <w:szCs w:val="18"/>
                <w:highlight w:val="lightGray"/>
                <w:lang w:eastAsia="sl-SI"/>
              </w:rPr>
            </w:pPr>
            <w:r w:rsidRPr="00035A9E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ROK ZA PRIJAVO ZA VPIS V SREDNJE ŠOLE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</w:tcPr>
          <w:p w:rsidR="0076472F" w:rsidRPr="00035A9E" w:rsidRDefault="00AD6035" w:rsidP="008A1147">
            <w:pPr>
              <w:spacing w:after="0" w:line="240" w:lineRule="auto"/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Učenci</w:t>
            </w:r>
          </w:p>
        </w:tc>
      </w:tr>
      <w:tr w:rsidR="0076472F" w:rsidRPr="008A1147" w:rsidTr="00970F6B">
        <w:trPr>
          <w:jc w:val="center"/>
        </w:trPr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472F" w:rsidRPr="00D6136F" w:rsidRDefault="00581898" w:rsidP="000A7339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</w:pPr>
            <w:r w:rsidRPr="00D6136F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8</w:t>
            </w:r>
            <w:r w:rsidR="0076472F" w:rsidRPr="00D6136F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 xml:space="preserve">. </w:t>
            </w:r>
            <w:r w:rsidR="00EC6A77" w:rsidRPr="00D6136F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4</w:t>
            </w:r>
            <w:r w:rsidR="0076472F" w:rsidRPr="00D6136F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.</w:t>
            </w:r>
            <w:r w:rsidR="00C24F45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 xml:space="preserve"> 2025</w:t>
            </w:r>
            <w:r w:rsidR="00F63DC8" w:rsidRPr="00D6136F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 xml:space="preserve"> do 16. ure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472F" w:rsidRPr="00F15699" w:rsidRDefault="0085740B" w:rsidP="00EC6A77">
            <w:pPr>
              <w:spacing w:after="0" w:line="240" w:lineRule="auto"/>
              <w:rPr>
                <w:rFonts w:ascii="Maiandra GD" w:eastAsia="Times New Roman" w:hAnsi="Maiandra GD" w:cs="Times New Roman"/>
                <w:color w:val="31849B" w:themeColor="accent5" w:themeShade="BF"/>
                <w:sz w:val="22"/>
                <w:szCs w:val="18"/>
                <w:lang w:eastAsia="sl-SI"/>
              </w:rPr>
            </w:pPr>
            <w:r w:rsidRPr="00F15699">
              <w:rPr>
                <w:rFonts w:ascii="Maiandra GD" w:eastAsia="Times New Roman" w:hAnsi="Maiandra GD" w:cs="Times New Roman"/>
                <w:color w:val="31849B" w:themeColor="accent5" w:themeShade="BF"/>
                <w:sz w:val="22"/>
                <w:szCs w:val="18"/>
                <w:lang w:eastAsia="sl-SI"/>
              </w:rPr>
              <w:t xml:space="preserve">JAVNA </w:t>
            </w:r>
            <w:r w:rsidR="0076472F" w:rsidRPr="00F15699">
              <w:rPr>
                <w:rFonts w:ascii="Maiandra GD" w:eastAsia="Times New Roman" w:hAnsi="Maiandra GD" w:cs="Times New Roman"/>
                <w:color w:val="31849B" w:themeColor="accent5" w:themeShade="BF"/>
                <w:sz w:val="22"/>
                <w:szCs w:val="18"/>
                <w:lang w:eastAsia="sl-SI"/>
              </w:rPr>
              <w:t>OBJAVA ŠTEVIL</w:t>
            </w:r>
            <w:r w:rsidR="0076472F" w:rsidRPr="00F15699">
              <w:rPr>
                <w:rFonts w:ascii="Maiandra GD" w:eastAsia="Times New Roman" w:hAnsi="Maiandra GD" w:cs="Times New Roman" w:hint="eastAsia"/>
                <w:color w:val="31849B" w:themeColor="accent5" w:themeShade="BF"/>
                <w:sz w:val="22"/>
                <w:szCs w:val="18"/>
                <w:lang w:eastAsia="sl-SI"/>
              </w:rPr>
              <w:t>Č</w:t>
            </w:r>
            <w:r w:rsidR="0076472F" w:rsidRPr="00F15699">
              <w:rPr>
                <w:rFonts w:ascii="Maiandra GD" w:eastAsia="Times New Roman" w:hAnsi="Maiandra GD" w:cs="Times New Roman"/>
                <w:color w:val="31849B" w:themeColor="accent5" w:themeShade="BF"/>
                <w:sz w:val="22"/>
                <w:szCs w:val="18"/>
                <w:lang w:eastAsia="sl-SI"/>
              </w:rPr>
              <w:t xml:space="preserve">NEGA STANJA PRIJAV ZA VPIS </w:t>
            </w:r>
            <w:r w:rsidRPr="00F15699">
              <w:rPr>
                <w:rFonts w:ascii="Maiandra GD" w:eastAsia="Times New Roman" w:hAnsi="Maiandra GD" w:cs="Times New Roman"/>
                <w:color w:val="31849B" w:themeColor="accent5" w:themeShade="BF"/>
                <w:sz w:val="22"/>
                <w:szCs w:val="18"/>
                <w:lang w:eastAsia="sl-SI"/>
              </w:rPr>
              <w:t xml:space="preserve">    </w:t>
            </w:r>
            <w:r w:rsidR="00FB30B1">
              <w:rPr>
                <w:rFonts w:ascii="Maiandra GD" w:eastAsia="Times New Roman" w:hAnsi="Maiandra GD" w:cs="Times New Roman"/>
                <w:color w:val="31849B" w:themeColor="accent5" w:themeShade="BF"/>
                <w:sz w:val="22"/>
                <w:szCs w:val="18"/>
                <w:lang w:eastAsia="sl-SI"/>
              </w:rPr>
              <w:t>V SREDNJE ŠOLE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472F" w:rsidRPr="00C91BD3" w:rsidRDefault="004B567D" w:rsidP="00FB5967">
            <w:pPr>
              <w:spacing w:after="0" w:line="240" w:lineRule="auto"/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Spletna stran MVI</w:t>
            </w:r>
          </w:p>
        </w:tc>
      </w:tr>
      <w:tr w:rsidR="0076472F" w:rsidRPr="00C24F45" w:rsidTr="00285C24">
        <w:trPr>
          <w:jc w:val="center"/>
        </w:trPr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6472F" w:rsidRPr="00D6136F" w:rsidRDefault="00C24F45" w:rsidP="00C91BD3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do 24</w:t>
            </w:r>
            <w:r w:rsidR="0076472F" w:rsidRPr="00D6136F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 xml:space="preserve">. </w:t>
            </w:r>
            <w:r w:rsidR="00EC6A77" w:rsidRPr="00D6136F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4</w:t>
            </w:r>
            <w:r w:rsidR="0076472F" w:rsidRPr="00D6136F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.</w:t>
            </w:r>
            <w:r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 xml:space="preserve"> 2025</w:t>
            </w:r>
            <w:r w:rsidR="00581898" w:rsidRPr="00D6136F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 xml:space="preserve"> do 15</w:t>
            </w:r>
            <w:r w:rsidR="008B70EC" w:rsidRPr="00D6136F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. ure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6472F" w:rsidRPr="00C24F45" w:rsidRDefault="0076472F" w:rsidP="004B567D">
            <w:pPr>
              <w:spacing w:after="0" w:line="240" w:lineRule="auto"/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</w:pPr>
            <w:r w:rsidRPr="00C24F45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MOŽNOST PRENOSA PRIJA</w:t>
            </w:r>
            <w:r w:rsidR="00FB30B1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VE ZA VPIS V SREDNJE ŠOLE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</w:tcPr>
          <w:p w:rsidR="0076472F" w:rsidRPr="00C24F45" w:rsidRDefault="00EC6A77" w:rsidP="004B567D">
            <w:pPr>
              <w:spacing w:after="0" w:line="240" w:lineRule="auto"/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</w:pPr>
            <w:r w:rsidRPr="00EC6A77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Učenci</w:t>
            </w:r>
          </w:p>
        </w:tc>
      </w:tr>
      <w:tr w:rsidR="0076472F" w:rsidRPr="008A1147" w:rsidTr="00970F6B">
        <w:trPr>
          <w:jc w:val="center"/>
        </w:trPr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472F" w:rsidRPr="00D6136F" w:rsidRDefault="004B567D" w:rsidP="00C91BD3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 xml:space="preserve">  26. 5. 2025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472F" w:rsidRPr="00F15699" w:rsidRDefault="004B567D" w:rsidP="00EC6A77">
            <w:pPr>
              <w:spacing w:after="0" w:line="240" w:lineRule="auto"/>
              <w:rPr>
                <w:rFonts w:ascii="Maiandra GD" w:eastAsia="Times New Roman" w:hAnsi="Maiandra GD" w:cs="Times New Roman"/>
                <w:color w:val="31849B" w:themeColor="accent5" w:themeShade="BF"/>
                <w:sz w:val="22"/>
                <w:szCs w:val="18"/>
                <w:lang w:eastAsia="sl-SI"/>
              </w:rPr>
            </w:pPr>
            <w:r w:rsidRPr="00F15699">
              <w:rPr>
                <w:rFonts w:ascii="Maiandra GD" w:eastAsia="Times New Roman" w:hAnsi="Maiandra GD" w:cs="Times New Roman"/>
                <w:color w:val="31849B" w:themeColor="accent5" w:themeShade="BF"/>
                <w:sz w:val="22"/>
                <w:szCs w:val="18"/>
                <w:lang w:eastAsia="sl-SI"/>
              </w:rPr>
              <w:t xml:space="preserve">JAVNA OBJAVA O OMEJITVI VPISA 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472F" w:rsidRPr="00EC6A77" w:rsidRDefault="004B567D" w:rsidP="00C91BD3">
            <w:pPr>
              <w:spacing w:after="0" w:line="240" w:lineRule="auto"/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Spletna stran MVI</w:t>
            </w:r>
          </w:p>
        </w:tc>
      </w:tr>
      <w:tr w:rsidR="0076472F" w:rsidRPr="008A1147" w:rsidTr="00B2274A">
        <w:trPr>
          <w:jc w:val="center"/>
        </w:trPr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6472F" w:rsidRPr="00035A9E" w:rsidRDefault="004B567D" w:rsidP="00C91BD3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16</w:t>
            </w:r>
            <w:r w:rsidR="0076472F" w:rsidRPr="00035A9E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 xml:space="preserve">. </w:t>
            </w:r>
            <w:r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6. - 20</w:t>
            </w:r>
            <w:r w:rsidR="0076472F" w:rsidRPr="00035A9E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 xml:space="preserve">. </w:t>
            </w:r>
            <w:r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6. 2025</w:t>
            </w:r>
            <w:r w:rsidR="00970F6B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 xml:space="preserve"> do 14.</w:t>
            </w:r>
            <w:r w:rsidR="0085740B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 xml:space="preserve"> </w:t>
            </w:r>
            <w:r w:rsidR="00970F6B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ure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6472F" w:rsidRPr="00035A9E" w:rsidRDefault="0076472F" w:rsidP="00C91BD3">
            <w:pPr>
              <w:spacing w:after="0" w:line="240" w:lineRule="auto"/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</w:pPr>
            <w:r w:rsidRPr="00035A9E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VPIS V SŠ ZA SPREJETE V 1. KROGU IZBIRNEGA POSTOPKA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</w:tcPr>
          <w:p w:rsidR="0076472F" w:rsidRPr="00035A9E" w:rsidRDefault="00EC6A77" w:rsidP="00C91BD3">
            <w:pPr>
              <w:spacing w:after="0" w:line="240" w:lineRule="auto"/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Učenci, srednje šole</w:t>
            </w:r>
          </w:p>
        </w:tc>
      </w:tr>
      <w:tr w:rsidR="0076472F" w:rsidRPr="008A1147" w:rsidTr="00970F6B">
        <w:trPr>
          <w:jc w:val="center"/>
        </w:trPr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472F" w:rsidRPr="00D6136F" w:rsidRDefault="004B567D" w:rsidP="00C91BD3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 xml:space="preserve"> 20</w:t>
            </w:r>
            <w:r w:rsidR="00EC6A77" w:rsidRPr="00D6136F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. 6</w:t>
            </w:r>
            <w:r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. 2025</w:t>
            </w:r>
            <w:r w:rsidR="001446DA" w:rsidRPr="00D6136F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 xml:space="preserve"> do 14</w:t>
            </w:r>
            <w:r w:rsidR="00970F6B" w:rsidRPr="00D6136F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. ure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472F" w:rsidRPr="00F15699" w:rsidRDefault="00EC6A77" w:rsidP="00C91BD3">
            <w:pPr>
              <w:spacing w:after="0" w:line="240" w:lineRule="auto"/>
              <w:rPr>
                <w:rFonts w:ascii="Maiandra GD" w:eastAsia="Times New Roman" w:hAnsi="Maiandra GD" w:cs="Times New Roman"/>
                <w:color w:val="31849B" w:themeColor="accent5" w:themeShade="BF"/>
                <w:sz w:val="22"/>
                <w:szCs w:val="18"/>
                <w:lang w:eastAsia="sl-SI"/>
              </w:rPr>
            </w:pPr>
            <w:r w:rsidRPr="00F15699">
              <w:rPr>
                <w:rFonts w:ascii="Maiandra GD" w:eastAsia="Times New Roman" w:hAnsi="Maiandra GD" w:cs="Times New Roman"/>
                <w:color w:val="31849B" w:themeColor="accent5" w:themeShade="BF"/>
                <w:sz w:val="22"/>
                <w:szCs w:val="18"/>
                <w:lang w:eastAsia="sl-SI"/>
              </w:rPr>
              <w:t>O</w:t>
            </w:r>
            <w:r w:rsidR="0076472F" w:rsidRPr="00F15699">
              <w:rPr>
                <w:rFonts w:ascii="Maiandra GD" w:eastAsia="Times New Roman" w:hAnsi="Maiandra GD" w:cs="Times New Roman"/>
                <w:color w:val="31849B" w:themeColor="accent5" w:themeShade="BF"/>
                <w:sz w:val="22"/>
                <w:szCs w:val="18"/>
                <w:lang w:eastAsia="sl-SI"/>
              </w:rPr>
              <w:t>bjava rezultatov 1. kroga vpisa in seznanitev neuspešnih kandidatov z možnostmi v 2. krogu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472F" w:rsidRPr="00C91BD3" w:rsidRDefault="00970F6B" w:rsidP="00C91BD3">
            <w:pPr>
              <w:spacing w:after="0" w:line="240" w:lineRule="auto"/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</w:pPr>
            <w:r w:rsidRPr="00970F6B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Srednje šole</w:t>
            </w:r>
          </w:p>
        </w:tc>
      </w:tr>
      <w:tr w:rsidR="001446DA" w:rsidRPr="008A1147" w:rsidTr="00970F6B">
        <w:trPr>
          <w:jc w:val="center"/>
        </w:trPr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46DA" w:rsidRPr="00D6136F" w:rsidRDefault="004B567D" w:rsidP="00C91BD3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20. 6. 2025 do 16</w:t>
            </w:r>
            <w:r w:rsidR="001446DA" w:rsidRPr="00D6136F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. ure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46DA" w:rsidRPr="00F15699" w:rsidRDefault="001446DA" w:rsidP="001446DA">
            <w:pPr>
              <w:spacing w:after="0" w:line="240" w:lineRule="auto"/>
              <w:rPr>
                <w:rFonts w:ascii="Maiandra GD" w:eastAsia="Times New Roman" w:hAnsi="Maiandra GD" w:cs="Times New Roman"/>
                <w:color w:val="31849B" w:themeColor="accent5" w:themeShade="BF"/>
                <w:sz w:val="22"/>
                <w:szCs w:val="18"/>
                <w:lang w:eastAsia="sl-SI"/>
              </w:rPr>
            </w:pPr>
            <w:r w:rsidRPr="00F15699">
              <w:rPr>
                <w:rFonts w:ascii="Maiandra GD" w:eastAsia="Times New Roman" w:hAnsi="Maiandra GD" w:cs="Times New Roman"/>
                <w:color w:val="31849B" w:themeColor="accent5" w:themeShade="BF"/>
                <w:sz w:val="22"/>
                <w:szCs w:val="18"/>
                <w:lang w:eastAsia="sl-SI"/>
              </w:rPr>
              <w:t xml:space="preserve">Objava spodnjih mej 1. kroga izbirnega postopka </w:t>
            </w:r>
          </w:p>
          <w:p w:rsidR="001446DA" w:rsidRPr="00F15699" w:rsidRDefault="001446DA" w:rsidP="00C91BD3">
            <w:pPr>
              <w:spacing w:after="0" w:line="240" w:lineRule="auto"/>
              <w:rPr>
                <w:rFonts w:ascii="Maiandra GD" w:eastAsia="Times New Roman" w:hAnsi="Maiandra GD" w:cs="Times New Roman"/>
                <w:color w:val="31849B" w:themeColor="accent5" w:themeShade="BF"/>
                <w:sz w:val="22"/>
                <w:szCs w:val="18"/>
                <w:lang w:eastAsia="sl-SI"/>
              </w:rPr>
            </w:pP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46DA" w:rsidRPr="00970F6B" w:rsidRDefault="001446DA" w:rsidP="00C91BD3">
            <w:pPr>
              <w:spacing w:after="0" w:line="240" w:lineRule="auto"/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Spletna stran MVI</w:t>
            </w:r>
          </w:p>
        </w:tc>
      </w:tr>
      <w:tr w:rsidR="0076472F" w:rsidRPr="008A1147" w:rsidTr="00970F6B">
        <w:trPr>
          <w:jc w:val="center"/>
        </w:trPr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472F" w:rsidRPr="00D6136F" w:rsidRDefault="001446DA" w:rsidP="00C91BD3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</w:pPr>
            <w:r w:rsidRPr="00D6136F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do 26</w:t>
            </w:r>
            <w:r w:rsidR="0076472F" w:rsidRPr="00D6136F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 xml:space="preserve">. </w:t>
            </w:r>
            <w:r w:rsidR="00970F6B" w:rsidRPr="00D6136F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6</w:t>
            </w:r>
            <w:r w:rsidR="0076472F" w:rsidRPr="00D6136F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 xml:space="preserve">. </w:t>
            </w:r>
            <w:r w:rsidR="004B567D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2025</w:t>
            </w:r>
            <w:r w:rsidR="00970F6B" w:rsidRPr="00D6136F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 xml:space="preserve"> do 15. ure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472F" w:rsidRPr="00F15699" w:rsidRDefault="00FB30B1" w:rsidP="00C91BD3">
            <w:pPr>
              <w:spacing w:after="0" w:line="240" w:lineRule="auto"/>
              <w:rPr>
                <w:rFonts w:ascii="Maiandra GD" w:eastAsia="Times New Roman" w:hAnsi="Maiandra GD" w:cs="Times New Roman"/>
                <w:color w:val="31849B" w:themeColor="accent5" w:themeShade="BF"/>
                <w:sz w:val="22"/>
                <w:szCs w:val="18"/>
                <w:lang w:eastAsia="sl-SI"/>
              </w:rPr>
            </w:pPr>
            <w:r w:rsidRPr="00F15699">
              <w:rPr>
                <w:rFonts w:ascii="Maiandra GD" w:eastAsia="Times New Roman" w:hAnsi="Maiandra GD" w:cs="Times New Roman"/>
                <w:color w:val="31849B" w:themeColor="accent5" w:themeShade="BF"/>
                <w:sz w:val="22"/>
                <w:szCs w:val="18"/>
                <w:lang w:eastAsia="sl-SI"/>
              </w:rPr>
              <w:t>PRIJAVA KANDIDATOV ZA 2. KROG IZBIRNEGA POSTOPKA</w:t>
            </w:r>
            <w:r w:rsidRPr="00F15699">
              <w:rPr>
                <w:rFonts w:ascii="Maiandra GD" w:eastAsia="Times New Roman" w:hAnsi="Maiandra GD" w:cs="Times New Roman"/>
                <w:color w:val="31849B" w:themeColor="accent5" w:themeShade="BF"/>
                <w:sz w:val="22"/>
                <w:szCs w:val="18"/>
                <w:lang w:eastAsia="sl-SI"/>
              </w:rPr>
              <w:tab/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472F" w:rsidRPr="00365410" w:rsidRDefault="00970F6B" w:rsidP="00C91BD3">
            <w:pPr>
              <w:spacing w:after="0" w:line="240" w:lineRule="auto"/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lang w:eastAsia="sl-SI"/>
              </w:rPr>
            </w:pPr>
            <w:r w:rsidRPr="00365410">
              <w:rPr>
                <w:rFonts w:ascii="Maiandra GD" w:hAnsi="Maiandra GD" w:cs="Arial"/>
                <w:color w:val="020202"/>
                <w:sz w:val="22"/>
                <w:shd w:val="clear" w:color="auto" w:fill="FFFFFF"/>
              </w:rPr>
              <w:t>Učenci, ki so bili neuspešni v 1. krogu izbirnega postopka, srednje šole z omejitvijo vpisa</w:t>
            </w:r>
          </w:p>
        </w:tc>
      </w:tr>
      <w:tr w:rsidR="0076472F" w:rsidRPr="008A1147" w:rsidTr="00970F6B">
        <w:trPr>
          <w:jc w:val="center"/>
        </w:trPr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472F" w:rsidRPr="00D6136F" w:rsidRDefault="004B567D" w:rsidP="00C91BD3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 xml:space="preserve"> 30. 6. 2025</w:t>
            </w:r>
            <w:r w:rsidR="001446DA" w:rsidRPr="00D6136F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 xml:space="preserve"> do 15. ure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472F" w:rsidRPr="00F15699" w:rsidRDefault="00970F6B" w:rsidP="00C91BD3">
            <w:pPr>
              <w:spacing w:after="0" w:line="240" w:lineRule="auto"/>
              <w:rPr>
                <w:rFonts w:ascii="Maiandra GD" w:eastAsia="Times New Roman" w:hAnsi="Maiandra GD" w:cs="Times New Roman"/>
                <w:color w:val="31849B" w:themeColor="accent5" w:themeShade="BF"/>
                <w:sz w:val="22"/>
                <w:szCs w:val="18"/>
                <w:lang w:eastAsia="sl-SI"/>
              </w:rPr>
            </w:pPr>
            <w:r w:rsidRPr="00F15699">
              <w:rPr>
                <w:rFonts w:ascii="Maiandra GD" w:eastAsia="Times New Roman" w:hAnsi="Maiandra GD" w:cs="Times New Roman"/>
                <w:color w:val="31849B" w:themeColor="accent5" w:themeShade="BF"/>
                <w:sz w:val="22"/>
                <w:szCs w:val="18"/>
                <w:lang w:eastAsia="sl-SI"/>
              </w:rPr>
              <w:t>O</w:t>
            </w:r>
            <w:r w:rsidR="0076472F" w:rsidRPr="00F15699">
              <w:rPr>
                <w:rFonts w:ascii="Maiandra GD" w:eastAsia="Times New Roman" w:hAnsi="Maiandra GD" w:cs="Times New Roman"/>
                <w:color w:val="31849B" w:themeColor="accent5" w:themeShade="BF"/>
                <w:sz w:val="22"/>
                <w:szCs w:val="18"/>
                <w:lang w:eastAsia="sl-SI"/>
              </w:rPr>
              <w:t>bjava rezultatov 2. kroga izbirnega postopka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472F" w:rsidRPr="00C91BD3" w:rsidRDefault="00970F6B" w:rsidP="00C91BD3">
            <w:pPr>
              <w:spacing w:after="0" w:line="240" w:lineRule="auto"/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</w:pPr>
            <w:r w:rsidRPr="00970F6B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Srednje šole</w:t>
            </w:r>
          </w:p>
        </w:tc>
      </w:tr>
      <w:tr w:rsidR="0076472F" w:rsidRPr="008A1147" w:rsidTr="00B2274A">
        <w:trPr>
          <w:jc w:val="center"/>
        </w:trPr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6472F" w:rsidRPr="00035A9E" w:rsidRDefault="0076472F" w:rsidP="00C91BD3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</w:pPr>
            <w:r w:rsidRPr="00035A9E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 xml:space="preserve"> </w:t>
            </w:r>
            <w:r w:rsidR="004B567D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do 2</w:t>
            </w:r>
            <w:r w:rsidRPr="00035A9E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 xml:space="preserve">. </w:t>
            </w:r>
            <w:r w:rsidR="004B567D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7. 2025</w:t>
            </w:r>
            <w:r w:rsidR="00153879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 xml:space="preserve"> </w:t>
            </w:r>
            <w:r w:rsidR="00471D24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 xml:space="preserve">   </w:t>
            </w:r>
            <w:r w:rsidR="00153879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do 14</w:t>
            </w:r>
            <w:r w:rsidR="00970F6B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. ure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6472F" w:rsidRPr="00035A9E" w:rsidRDefault="0076472F" w:rsidP="00C91BD3">
            <w:pPr>
              <w:spacing w:after="0" w:line="240" w:lineRule="auto"/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V</w:t>
            </w:r>
            <w:r w:rsidRPr="00035A9E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PIS KANDIDATOV, KI SO BILI USPEŠNI V 2. KROGU IZBIRNEGA POSTOPKA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</w:tcPr>
          <w:p w:rsidR="0076472F" w:rsidRDefault="00970F6B" w:rsidP="00C91BD3">
            <w:pPr>
              <w:spacing w:after="0" w:line="240" w:lineRule="auto"/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Učenci, srednje šole</w:t>
            </w:r>
          </w:p>
        </w:tc>
      </w:tr>
      <w:tr w:rsidR="0076472F" w:rsidRPr="008A1147" w:rsidTr="00970F6B">
        <w:trPr>
          <w:jc w:val="center"/>
        </w:trPr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472F" w:rsidRPr="00F15699" w:rsidRDefault="004B567D" w:rsidP="00C91BD3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31849B" w:themeColor="accent5" w:themeShade="BF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 xml:space="preserve"> 3. 7. 2025</w:t>
            </w:r>
            <w:r w:rsidR="00970F6B" w:rsidRPr="00D6136F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 xml:space="preserve"> </w:t>
            </w:r>
            <w:r w:rsidR="00471D24" w:rsidRPr="00D6136F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 xml:space="preserve">   </w:t>
            </w:r>
            <w:r w:rsidR="00970F6B" w:rsidRPr="00D6136F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do 15. ure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472F" w:rsidRPr="00F15699" w:rsidRDefault="00970F6B" w:rsidP="00C91BD3">
            <w:pPr>
              <w:spacing w:after="0" w:line="240" w:lineRule="auto"/>
              <w:rPr>
                <w:rFonts w:ascii="Maiandra GD" w:eastAsia="Times New Roman" w:hAnsi="Maiandra GD" w:cs="Times New Roman"/>
                <w:color w:val="31849B" w:themeColor="accent5" w:themeShade="BF"/>
                <w:sz w:val="22"/>
                <w:szCs w:val="18"/>
                <w:lang w:eastAsia="sl-SI"/>
              </w:rPr>
            </w:pPr>
            <w:r w:rsidRPr="00F15699">
              <w:rPr>
                <w:rFonts w:ascii="Maiandra GD" w:eastAsia="Times New Roman" w:hAnsi="Maiandra GD" w:cs="Times New Roman"/>
                <w:color w:val="31849B" w:themeColor="accent5" w:themeShade="BF"/>
                <w:sz w:val="22"/>
                <w:szCs w:val="18"/>
                <w:lang w:eastAsia="sl-SI"/>
              </w:rPr>
              <w:t>O</w:t>
            </w:r>
            <w:r w:rsidR="00C51C55" w:rsidRPr="00F15699">
              <w:rPr>
                <w:rFonts w:ascii="Maiandra GD" w:eastAsia="Times New Roman" w:hAnsi="Maiandra GD" w:cs="Times New Roman"/>
                <w:color w:val="31849B" w:themeColor="accent5" w:themeShade="BF"/>
                <w:sz w:val="22"/>
                <w:szCs w:val="18"/>
                <w:lang w:eastAsia="sl-SI"/>
              </w:rPr>
              <w:t>bjava</w:t>
            </w:r>
            <w:r w:rsidR="0076472F" w:rsidRPr="00F15699">
              <w:rPr>
                <w:rFonts w:ascii="Maiandra GD" w:eastAsia="Times New Roman" w:hAnsi="Maiandra GD" w:cs="Times New Roman"/>
                <w:color w:val="31849B" w:themeColor="accent5" w:themeShade="BF"/>
                <w:sz w:val="22"/>
                <w:szCs w:val="18"/>
                <w:lang w:eastAsia="sl-SI"/>
              </w:rPr>
              <w:t xml:space="preserve"> prostih mest za vpis v s</w:t>
            </w:r>
            <w:r w:rsidRPr="00F15699">
              <w:rPr>
                <w:rFonts w:ascii="Maiandra GD" w:eastAsia="Times New Roman" w:hAnsi="Maiandra GD" w:cs="Times New Roman"/>
                <w:color w:val="31849B" w:themeColor="accent5" w:themeShade="BF"/>
                <w:sz w:val="22"/>
                <w:szCs w:val="18"/>
                <w:lang w:eastAsia="sl-SI"/>
              </w:rPr>
              <w:t xml:space="preserve">rednje šole 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472F" w:rsidRPr="00C91BD3" w:rsidRDefault="004B567D" w:rsidP="00C91BD3">
            <w:pPr>
              <w:spacing w:after="0" w:line="240" w:lineRule="auto"/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Spletna stran MVI</w:t>
            </w:r>
          </w:p>
        </w:tc>
      </w:tr>
      <w:tr w:rsidR="0076472F" w:rsidRPr="008A1147" w:rsidTr="00B2274A">
        <w:trPr>
          <w:jc w:val="center"/>
        </w:trPr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6472F" w:rsidRPr="00035A9E" w:rsidRDefault="004B567D" w:rsidP="00C91BD3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do 29. 8. 2025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6472F" w:rsidRPr="00035A9E" w:rsidRDefault="0076472F" w:rsidP="00C91BD3">
            <w:pPr>
              <w:spacing w:after="0" w:line="240" w:lineRule="auto"/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V</w:t>
            </w:r>
            <w:r w:rsidRPr="00035A9E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PIS NA SREDNJIH ŠOLAH, KI ŠE IMAJO PROSTA MESTA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</w:tcPr>
          <w:p w:rsidR="0076472F" w:rsidRDefault="00970F6B" w:rsidP="00C91BD3">
            <w:pPr>
              <w:spacing w:after="0" w:line="240" w:lineRule="auto"/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Učenci</w:t>
            </w:r>
          </w:p>
        </w:tc>
      </w:tr>
    </w:tbl>
    <w:p w:rsidR="00547C18" w:rsidRDefault="009B292D" w:rsidP="00471D24">
      <w:r>
        <w:t xml:space="preserve">             </w:t>
      </w:r>
    </w:p>
    <w:p w:rsidR="008675EC" w:rsidRDefault="008675EC" w:rsidP="00471D24"/>
    <w:p w:rsidR="005002DB" w:rsidRPr="005002DB" w:rsidRDefault="005002DB" w:rsidP="00D6136F">
      <w:pPr>
        <w:rPr>
          <w:rFonts w:cs="Arial"/>
          <w:color w:val="FF0000"/>
          <w:sz w:val="44"/>
          <w:szCs w:val="44"/>
        </w:rPr>
      </w:pPr>
    </w:p>
    <w:p w:rsidR="00C12CC6" w:rsidRPr="00D6136F" w:rsidRDefault="005002DB" w:rsidP="00C12CC6">
      <w:pPr>
        <w:jc w:val="center"/>
        <w:rPr>
          <w:rFonts w:ascii="Maiandra GD" w:eastAsia="Times New Roman" w:hAnsi="Maiandra GD" w:cs="Times New Roman"/>
          <w:b/>
          <w:bCs/>
          <w:caps/>
          <w:color w:val="31849B" w:themeColor="accent5" w:themeShade="BF"/>
          <w:kern w:val="36"/>
          <w:sz w:val="44"/>
          <w:szCs w:val="44"/>
          <w:lang w:eastAsia="sl-SI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6136F">
        <w:rPr>
          <w:rFonts w:ascii="Maiandra GD" w:eastAsia="Times New Roman" w:hAnsi="Maiandra GD" w:cs="Times New Roman"/>
          <w:b/>
          <w:bCs/>
          <w:caps/>
          <w:color w:val="31849B" w:themeColor="accent5" w:themeShade="BF"/>
          <w:kern w:val="36"/>
          <w:sz w:val="44"/>
          <w:szCs w:val="44"/>
          <w:lang w:eastAsia="sl-SI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IZRAČUN TOČK </w:t>
      </w:r>
    </w:p>
    <w:tbl>
      <w:tblPr>
        <w:tblpPr w:leftFromText="141" w:rightFromText="141" w:vertAnchor="page" w:horzAnchor="page" w:tblpX="2566" w:tblpY="3136"/>
        <w:tblW w:w="87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1421"/>
        <w:gridCol w:w="1276"/>
        <w:gridCol w:w="1276"/>
        <w:gridCol w:w="825"/>
        <w:gridCol w:w="1194"/>
      </w:tblGrid>
      <w:tr w:rsidR="005002DB" w:rsidRPr="005002DB" w:rsidTr="005002DB">
        <w:trPr>
          <w:gridAfter w:val="2"/>
          <w:wAfter w:w="2019" w:type="dxa"/>
          <w:trHeight w:val="298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2DB" w:rsidRPr="00F15699" w:rsidRDefault="005002DB" w:rsidP="005002DB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color w:val="31849B" w:themeColor="accent5" w:themeShade="BF"/>
                <w:sz w:val="28"/>
                <w:szCs w:val="28"/>
                <w:lang w:eastAsia="sl-SI"/>
              </w:rPr>
            </w:pPr>
            <w:r w:rsidRPr="00F15699">
              <w:rPr>
                <w:rFonts w:ascii="Maiandra GD" w:eastAsia="Times New Roman" w:hAnsi="Maiandra GD" w:cs="Arial"/>
                <w:color w:val="31849B" w:themeColor="accent5" w:themeShade="BF"/>
                <w:sz w:val="28"/>
                <w:szCs w:val="28"/>
                <w:lang w:eastAsia="sl-SI"/>
              </w:rPr>
              <w:t>7. razred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2DB" w:rsidRPr="00F15699" w:rsidRDefault="005002DB" w:rsidP="005002DB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color w:val="31849B" w:themeColor="accent5" w:themeShade="BF"/>
                <w:sz w:val="28"/>
                <w:szCs w:val="28"/>
                <w:lang w:eastAsia="sl-SI"/>
              </w:rPr>
            </w:pPr>
            <w:r w:rsidRPr="00F15699">
              <w:rPr>
                <w:rFonts w:ascii="Maiandra GD" w:eastAsia="Times New Roman" w:hAnsi="Maiandra GD" w:cs="Arial"/>
                <w:color w:val="31849B" w:themeColor="accent5" w:themeShade="BF"/>
                <w:sz w:val="28"/>
                <w:szCs w:val="28"/>
                <w:lang w:eastAsia="sl-SI"/>
              </w:rPr>
              <w:t>8. razred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2DB" w:rsidRPr="00F15699" w:rsidRDefault="005002DB" w:rsidP="005002DB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color w:val="31849B" w:themeColor="accent5" w:themeShade="BF"/>
                <w:sz w:val="28"/>
                <w:szCs w:val="28"/>
                <w:lang w:eastAsia="sl-SI"/>
              </w:rPr>
            </w:pPr>
            <w:r w:rsidRPr="00F15699">
              <w:rPr>
                <w:rFonts w:ascii="Maiandra GD" w:eastAsia="Times New Roman" w:hAnsi="Maiandra GD" w:cs="Arial"/>
                <w:color w:val="31849B" w:themeColor="accent5" w:themeShade="BF"/>
                <w:sz w:val="28"/>
                <w:szCs w:val="28"/>
                <w:lang w:eastAsia="sl-SI"/>
              </w:rPr>
              <w:t>9. razred</w:t>
            </w:r>
          </w:p>
        </w:tc>
      </w:tr>
      <w:tr w:rsidR="005002DB" w:rsidRPr="005002DB" w:rsidTr="005002DB">
        <w:trPr>
          <w:gridAfter w:val="2"/>
          <w:wAfter w:w="2019" w:type="dxa"/>
          <w:trHeight w:val="298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OŠ - predmeti</w:t>
            </w:r>
          </w:p>
        </w:tc>
        <w:tc>
          <w:tcPr>
            <w:tcW w:w="14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točke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točke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točke</w:t>
            </w:r>
          </w:p>
        </w:tc>
      </w:tr>
      <w:tr w:rsidR="005002DB" w:rsidRPr="005002DB" w:rsidTr="005002DB">
        <w:trPr>
          <w:gridAfter w:val="2"/>
          <w:wAfter w:w="2019" w:type="dxa"/>
          <w:trHeight w:val="298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slovenščina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jc w:val="right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jc w:val="right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jc w:val="right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5</w:t>
            </w:r>
          </w:p>
        </w:tc>
      </w:tr>
      <w:tr w:rsidR="005002DB" w:rsidRPr="005002DB" w:rsidTr="005002DB">
        <w:trPr>
          <w:gridAfter w:val="2"/>
          <w:wAfter w:w="2019" w:type="dxa"/>
          <w:trHeight w:val="28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matematika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jc w:val="right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jc w:val="right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jc w:val="right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5</w:t>
            </w:r>
          </w:p>
        </w:tc>
      </w:tr>
      <w:tr w:rsidR="005002DB" w:rsidRPr="005002DB" w:rsidTr="005002DB">
        <w:trPr>
          <w:gridAfter w:val="2"/>
          <w:wAfter w:w="2019" w:type="dxa"/>
          <w:trHeight w:val="28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tuji jezik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jc w:val="right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jc w:val="right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jc w:val="right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5</w:t>
            </w:r>
          </w:p>
        </w:tc>
      </w:tr>
      <w:tr w:rsidR="005002DB" w:rsidRPr="005002DB" w:rsidTr="005002DB">
        <w:trPr>
          <w:gridAfter w:val="2"/>
          <w:wAfter w:w="2019" w:type="dxa"/>
          <w:trHeight w:val="28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likovna vzgoja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jc w:val="right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jc w:val="right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jc w:val="right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5</w:t>
            </w:r>
          </w:p>
        </w:tc>
      </w:tr>
      <w:tr w:rsidR="005002DB" w:rsidRPr="005002DB" w:rsidTr="005002DB">
        <w:trPr>
          <w:gridAfter w:val="2"/>
          <w:wAfter w:w="2019" w:type="dxa"/>
          <w:trHeight w:val="28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glasbena vzgoja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jc w:val="right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jc w:val="right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jc w:val="right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5</w:t>
            </w:r>
          </w:p>
        </w:tc>
      </w:tr>
      <w:tr w:rsidR="005002DB" w:rsidRPr="005002DB" w:rsidTr="005002DB">
        <w:trPr>
          <w:gridAfter w:val="2"/>
          <w:wAfter w:w="2019" w:type="dxa"/>
          <w:trHeight w:val="28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geografija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jc w:val="right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jc w:val="right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jc w:val="right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5</w:t>
            </w:r>
          </w:p>
        </w:tc>
      </w:tr>
      <w:tr w:rsidR="005002DB" w:rsidRPr="005002DB" w:rsidTr="005002DB">
        <w:trPr>
          <w:gridAfter w:val="2"/>
          <w:wAfter w:w="2019" w:type="dxa"/>
          <w:trHeight w:val="28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zgodovina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jc w:val="right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jc w:val="right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jc w:val="right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5</w:t>
            </w:r>
          </w:p>
        </w:tc>
      </w:tr>
      <w:tr w:rsidR="005002DB" w:rsidRPr="005002DB" w:rsidTr="005002DB">
        <w:trPr>
          <w:gridAfter w:val="2"/>
          <w:wAfter w:w="2019" w:type="dxa"/>
          <w:trHeight w:val="28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držav. vzg. in etika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jc w:val="right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jc w:val="right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 </w:t>
            </w:r>
          </w:p>
        </w:tc>
      </w:tr>
      <w:tr w:rsidR="005002DB" w:rsidRPr="005002DB" w:rsidTr="005002DB">
        <w:trPr>
          <w:gridAfter w:val="2"/>
          <w:wAfter w:w="2019" w:type="dxa"/>
          <w:trHeight w:val="298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fizika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jc w:val="right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jc w:val="right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5</w:t>
            </w:r>
          </w:p>
        </w:tc>
      </w:tr>
      <w:tr w:rsidR="005002DB" w:rsidRPr="005002DB" w:rsidTr="005002DB">
        <w:trPr>
          <w:gridAfter w:val="2"/>
          <w:wAfter w:w="2019" w:type="dxa"/>
          <w:trHeight w:val="31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kemija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jc w:val="right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jc w:val="right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5</w:t>
            </w:r>
          </w:p>
        </w:tc>
      </w:tr>
      <w:tr w:rsidR="005002DB" w:rsidRPr="005002DB" w:rsidTr="005002DB">
        <w:trPr>
          <w:gridAfter w:val="2"/>
          <w:wAfter w:w="2019" w:type="dxa"/>
          <w:trHeight w:val="31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biologija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jc w:val="right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jc w:val="right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5</w:t>
            </w:r>
          </w:p>
        </w:tc>
      </w:tr>
      <w:tr w:rsidR="005002DB" w:rsidRPr="005002DB" w:rsidTr="005002DB">
        <w:trPr>
          <w:gridAfter w:val="2"/>
          <w:wAfter w:w="2019" w:type="dxa"/>
          <w:trHeight w:val="298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naravoslovje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jc w:val="right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 </w:t>
            </w:r>
          </w:p>
        </w:tc>
      </w:tr>
      <w:tr w:rsidR="005002DB" w:rsidRPr="005002DB" w:rsidTr="005002DB">
        <w:trPr>
          <w:gridAfter w:val="2"/>
          <w:wAfter w:w="2019" w:type="dxa"/>
          <w:trHeight w:val="298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tehnika in tehnologija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jc w:val="right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jc w:val="right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 </w:t>
            </w:r>
          </w:p>
        </w:tc>
      </w:tr>
      <w:tr w:rsidR="005002DB" w:rsidRPr="005002DB" w:rsidTr="005002DB">
        <w:trPr>
          <w:gridAfter w:val="2"/>
          <w:wAfter w:w="2019" w:type="dxa"/>
          <w:trHeight w:val="31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športna vzgoja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jc w:val="right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jc w:val="right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jc w:val="right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5</w:t>
            </w:r>
          </w:p>
        </w:tc>
      </w:tr>
      <w:tr w:rsidR="005002DB" w:rsidRPr="005002DB" w:rsidTr="005002DB">
        <w:trPr>
          <w:gridAfter w:val="2"/>
          <w:wAfter w:w="2019" w:type="dxa"/>
          <w:trHeight w:val="311"/>
        </w:trPr>
        <w:tc>
          <w:tcPr>
            <w:tcW w:w="276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SKUPAJ</w:t>
            </w:r>
          </w:p>
        </w:tc>
        <w:tc>
          <w:tcPr>
            <w:tcW w:w="142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jc w:val="right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jc w:val="right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002DB" w:rsidRPr="005002DB" w:rsidRDefault="005002DB" w:rsidP="005002DB">
            <w:pPr>
              <w:spacing w:after="0" w:line="240" w:lineRule="auto"/>
              <w:jc w:val="right"/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</w:pPr>
            <w:r w:rsidRPr="005002DB">
              <w:rPr>
                <w:rFonts w:ascii="Maiandra GD" w:eastAsia="Times New Roman" w:hAnsi="Maiandra GD" w:cs="Arial"/>
                <w:sz w:val="28"/>
                <w:szCs w:val="28"/>
                <w:lang w:eastAsia="sl-SI"/>
              </w:rPr>
              <w:t>55</w:t>
            </w:r>
          </w:p>
        </w:tc>
      </w:tr>
      <w:tr w:rsidR="00D6136F" w:rsidRPr="00D6136F" w:rsidTr="005002DB">
        <w:trPr>
          <w:trHeight w:val="311"/>
        </w:trPr>
        <w:tc>
          <w:tcPr>
            <w:tcW w:w="276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5002DB" w:rsidRPr="00D6136F" w:rsidRDefault="005002DB" w:rsidP="005002DB">
            <w:pPr>
              <w:spacing w:after="0" w:line="240" w:lineRule="auto"/>
              <w:rPr>
                <w:rFonts w:ascii="Maiandra GD" w:eastAsia="Times New Roman" w:hAnsi="Maiandra GD" w:cs="Arial"/>
                <w:color w:val="31849B" w:themeColor="accent5" w:themeShade="BF"/>
                <w:sz w:val="28"/>
                <w:szCs w:val="28"/>
                <w:lang w:eastAsia="sl-SI"/>
              </w:rPr>
            </w:pPr>
            <w:r w:rsidRPr="00D6136F">
              <w:rPr>
                <w:rFonts w:ascii="Maiandra GD" w:eastAsia="Times New Roman" w:hAnsi="Maiandra GD" w:cs="Arial"/>
                <w:color w:val="31849B" w:themeColor="accent5" w:themeShade="BF"/>
                <w:sz w:val="28"/>
                <w:szCs w:val="28"/>
                <w:lang w:eastAsia="sl-SI"/>
              </w:rPr>
              <w:t>SKUPAJ</w:t>
            </w:r>
          </w:p>
        </w:tc>
        <w:tc>
          <w:tcPr>
            <w:tcW w:w="3973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002DB" w:rsidRPr="00D6136F" w:rsidRDefault="005002DB" w:rsidP="005002DB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color w:val="31849B" w:themeColor="accent5" w:themeShade="BF"/>
                <w:sz w:val="28"/>
                <w:szCs w:val="28"/>
                <w:lang w:eastAsia="sl-SI"/>
              </w:rPr>
            </w:pPr>
            <w:r w:rsidRPr="00D6136F">
              <w:rPr>
                <w:rFonts w:ascii="Maiandra GD" w:eastAsia="Times New Roman" w:hAnsi="Maiandra GD" w:cs="Arial"/>
                <w:color w:val="31849B" w:themeColor="accent5" w:themeShade="BF"/>
                <w:sz w:val="28"/>
                <w:szCs w:val="28"/>
                <w:lang w:eastAsia="sl-SI"/>
              </w:rPr>
              <w:t>175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2DB" w:rsidRPr="00D6136F" w:rsidRDefault="005002DB" w:rsidP="005002DB">
            <w:pPr>
              <w:spacing w:after="0" w:line="240" w:lineRule="auto"/>
              <w:rPr>
                <w:rFonts w:ascii="Maiandra GD" w:eastAsia="Times New Roman" w:hAnsi="Maiandra GD" w:cs="Arial"/>
                <w:color w:val="31849B" w:themeColor="accent5" w:themeShade="BF"/>
                <w:sz w:val="28"/>
                <w:szCs w:val="28"/>
                <w:lang w:eastAsia="sl-SI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2DB" w:rsidRPr="00D6136F" w:rsidRDefault="005002DB" w:rsidP="005002DB">
            <w:pPr>
              <w:spacing w:after="0" w:line="240" w:lineRule="auto"/>
              <w:rPr>
                <w:rFonts w:ascii="Maiandra GD" w:eastAsia="Times New Roman" w:hAnsi="Maiandra GD" w:cs="Arial"/>
                <w:color w:val="31849B" w:themeColor="accent5" w:themeShade="BF"/>
                <w:sz w:val="28"/>
                <w:szCs w:val="28"/>
                <w:lang w:eastAsia="sl-SI"/>
              </w:rPr>
            </w:pPr>
          </w:p>
        </w:tc>
      </w:tr>
    </w:tbl>
    <w:p w:rsidR="00C12CC6" w:rsidRPr="00D6136F" w:rsidRDefault="00C12CC6" w:rsidP="005002DB">
      <w:pPr>
        <w:ind w:left="567"/>
        <w:jc w:val="right"/>
        <w:rPr>
          <w:rFonts w:cs="Arial"/>
          <w:color w:val="31849B" w:themeColor="accent5" w:themeShade="BF"/>
          <w:sz w:val="32"/>
          <w:szCs w:val="32"/>
        </w:rPr>
      </w:pPr>
    </w:p>
    <w:p w:rsidR="005002DB" w:rsidRPr="00D6136F" w:rsidRDefault="005002DB" w:rsidP="005002DB">
      <w:pPr>
        <w:spacing w:after="0" w:line="240" w:lineRule="auto"/>
        <w:jc w:val="center"/>
        <w:rPr>
          <w:rFonts w:eastAsia="Times New Roman" w:cs="Arial"/>
          <w:b/>
          <w:bCs/>
          <w:color w:val="31849B" w:themeColor="accent5" w:themeShade="BF"/>
          <w:sz w:val="32"/>
          <w:szCs w:val="32"/>
          <w:lang w:eastAsia="sl-SI"/>
        </w:rPr>
      </w:pPr>
    </w:p>
    <w:p w:rsidR="005002DB" w:rsidRPr="00D6136F" w:rsidRDefault="005002DB" w:rsidP="00C12CC6">
      <w:pPr>
        <w:jc w:val="center"/>
        <w:rPr>
          <w:rFonts w:cs="Arial"/>
          <w:color w:val="31849B" w:themeColor="accent5" w:themeShade="BF"/>
          <w:sz w:val="32"/>
          <w:szCs w:val="32"/>
        </w:rPr>
      </w:pPr>
    </w:p>
    <w:p w:rsidR="005002DB" w:rsidRPr="00D6136F" w:rsidRDefault="005002DB" w:rsidP="00C12CC6">
      <w:pPr>
        <w:jc w:val="center"/>
        <w:rPr>
          <w:rFonts w:cs="Arial"/>
          <w:color w:val="31849B" w:themeColor="accent5" w:themeShade="BF"/>
          <w:sz w:val="32"/>
          <w:szCs w:val="32"/>
        </w:rPr>
      </w:pPr>
    </w:p>
    <w:p w:rsidR="00C12CC6" w:rsidRPr="00D6136F" w:rsidRDefault="00C12CC6" w:rsidP="00C12CC6">
      <w:pPr>
        <w:jc w:val="center"/>
        <w:rPr>
          <w:rFonts w:cs="Arial"/>
          <w:color w:val="31849B" w:themeColor="accent5" w:themeShade="BF"/>
          <w:sz w:val="32"/>
          <w:szCs w:val="32"/>
        </w:rPr>
      </w:pPr>
    </w:p>
    <w:p w:rsidR="00C12CC6" w:rsidRPr="00D6136F" w:rsidRDefault="00C12CC6" w:rsidP="00C12CC6">
      <w:pPr>
        <w:jc w:val="center"/>
        <w:rPr>
          <w:rFonts w:cs="Arial"/>
          <w:color w:val="31849B" w:themeColor="accent5" w:themeShade="BF"/>
          <w:sz w:val="32"/>
          <w:szCs w:val="32"/>
        </w:rPr>
      </w:pPr>
    </w:p>
    <w:p w:rsidR="00C12CC6" w:rsidRPr="00D6136F" w:rsidRDefault="00C12CC6" w:rsidP="00C12CC6">
      <w:pPr>
        <w:jc w:val="center"/>
        <w:rPr>
          <w:rFonts w:cs="Arial"/>
          <w:color w:val="31849B" w:themeColor="accent5" w:themeShade="BF"/>
          <w:sz w:val="32"/>
          <w:szCs w:val="32"/>
        </w:rPr>
      </w:pPr>
    </w:p>
    <w:p w:rsidR="00C12CC6" w:rsidRPr="00D6136F" w:rsidRDefault="00C12CC6" w:rsidP="00C12CC6">
      <w:pPr>
        <w:jc w:val="center"/>
        <w:rPr>
          <w:rFonts w:cs="Arial"/>
          <w:color w:val="31849B" w:themeColor="accent5" w:themeShade="BF"/>
          <w:sz w:val="32"/>
          <w:szCs w:val="32"/>
        </w:rPr>
      </w:pPr>
    </w:p>
    <w:p w:rsidR="00C12CC6" w:rsidRPr="00D6136F" w:rsidRDefault="00C12CC6" w:rsidP="00C12CC6">
      <w:pPr>
        <w:jc w:val="center"/>
        <w:rPr>
          <w:rFonts w:cs="Arial"/>
          <w:color w:val="31849B" w:themeColor="accent5" w:themeShade="BF"/>
          <w:sz w:val="32"/>
          <w:szCs w:val="32"/>
        </w:rPr>
      </w:pPr>
    </w:p>
    <w:p w:rsidR="00C12CC6" w:rsidRPr="00D6136F" w:rsidRDefault="00C12CC6" w:rsidP="00C12CC6">
      <w:pPr>
        <w:jc w:val="center"/>
        <w:rPr>
          <w:rFonts w:cs="Arial"/>
          <w:color w:val="31849B" w:themeColor="accent5" w:themeShade="BF"/>
          <w:sz w:val="32"/>
          <w:szCs w:val="32"/>
        </w:rPr>
      </w:pPr>
    </w:p>
    <w:p w:rsidR="00C12CC6" w:rsidRPr="00D6136F" w:rsidRDefault="00C12CC6" w:rsidP="00C12CC6">
      <w:pPr>
        <w:jc w:val="center"/>
        <w:rPr>
          <w:rFonts w:cs="Arial"/>
          <w:color w:val="31849B" w:themeColor="accent5" w:themeShade="BF"/>
          <w:sz w:val="32"/>
          <w:szCs w:val="32"/>
        </w:rPr>
      </w:pPr>
    </w:p>
    <w:p w:rsidR="005002DB" w:rsidRPr="00D6136F" w:rsidRDefault="005002DB" w:rsidP="005002DB">
      <w:pPr>
        <w:spacing w:after="0" w:line="360" w:lineRule="auto"/>
        <w:ind w:left="720"/>
        <w:rPr>
          <w:rFonts w:eastAsia="Times New Roman" w:cs="Arial"/>
          <w:bCs/>
          <w:color w:val="31849B" w:themeColor="accent5" w:themeShade="BF"/>
          <w:szCs w:val="24"/>
          <w:lang w:eastAsia="sl-SI"/>
        </w:rPr>
      </w:pPr>
    </w:p>
    <w:p w:rsidR="005002DB" w:rsidRPr="00D6136F" w:rsidRDefault="005002DB" w:rsidP="005002DB">
      <w:pPr>
        <w:spacing w:after="0" w:line="360" w:lineRule="auto"/>
        <w:ind w:left="720"/>
        <w:rPr>
          <w:rFonts w:eastAsia="Times New Roman" w:cs="Arial"/>
          <w:bCs/>
          <w:color w:val="31849B" w:themeColor="accent5" w:themeShade="BF"/>
          <w:szCs w:val="24"/>
          <w:lang w:eastAsia="sl-SI"/>
        </w:rPr>
      </w:pPr>
    </w:p>
    <w:p w:rsidR="005002DB" w:rsidRDefault="005002DB" w:rsidP="005002DB">
      <w:pPr>
        <w:spacing w:after="0" w:line="360" w:lineRule="auto"/>
        <w:ind w:left="720"/>
        <w:rPr>
          <w:rFonts w:eastAsia="Times New Roman" w:cs="Arial"/>
          <w:bCs/>
          <w:szCs w:val="24"/>
          <w:lang w:eastAsia="sl-SI"/>
        </w:rPr>
      </w:pPr>
    </w:p>
    <w:p w:rsidR="005002DB" w:rsidRDefault="005002DB" w:rsidP="005002DB">
      <w:pPr>
        <w:spacing w:after="0" w:line="360" w:lineRule="auto"/>
        <w:ind w:left="720"/>
        <w:rPr>
          <w:rFonts w:eastAsia="Times New Roman" w:cs="Arial"/>
          <w:bCs/>
          <w:szCs w:val="24"/>
          <w:lang w:eastAsia="sl-SI"/>
        </w:rPr>
      </w:pPr>
    </w:p>
    <w:p w:rsidR="005002DB" w:rsidRDefault="005002DB" w:rsidP="005002DB">
      <w:pPr>
        <w:spacing w:after="0" w:line="360" w:lineRule="auto"/>
        <w:ind w:left="720"/>
        <w:rPr>
          <w:rFonts w:eastAsia="Times New Roman" w:cs="Arial"/>
          <w:bCs/>
          <w:szCs w:val="24"/>
          <w:lang w:eastAsia="sl-SI"/>
        </w:rPr>
      </w:pPr>
    </w:p>
    <w:p w:rsidR="00C12CC6" w:rsidRPr="00C12CC6" w:rsidRDefault="00C12CC6" w:rsidP="00C12CC6">
      <w:pPr>
        <w:numPr>
          <w:ilvl w:val="0"/>
          <w:numId w:val="1"/>
        </w:numPr>
        <w:spacing w:after="0" w:line="360" w:lineRule="auto"/>
        <w:rPr>
          <w:rFonts w:eastAsia="Times New Roman" w:cs="Arial"/>
          <w:bCs/>
          <w:szCs w:val="24"/>
          <w:lang w:eastAsia="sl-SI"/>
        </w:rPr>
      </w:pPr>
      <w:r w:rsidRPr="00C12CC6">
        <w:rPr>
          <w:rFonts w:eastAsia="Times New Roman" w:cs="Arial"/>
          <w:bCs/>
          <w:szCs w:val="24"/>
          <w:lang w:eastAsia="sl-SI"/>
        </w:rPr>
        <w:t xml:space="preserve">Če bo na izbrani šoli število prijavljenih učencev in dijakov večje od razpisanega števila mest, bo srednja šola sprejela sklep o omejitvi vpisa. </w:t>
      </w:r>
    </w:p>
    <w:p w:rsidR="00C12CC6" w:rsidRPr="00C12CC6" w:rsidRDefault="00C12CC6" w:rsidP="00C12CC6">
      <w:pPr>
        <w:spacing w:after="0" w:line="360" w:lineRule="auto"/>
        <w:ind w:left="720"/>
        <w:rPr>
          <w:rFonts w:eastAsia="Times New Roman" w:cs="Arial"/>
          <w:bCs/>
          <w:szCs w:val="24"/>
          <w:lang w:eastAsia="sl-SI"/>
        </w:rPr>
      </w:pPr>
    </w:p>
    <w:p w:rsidR="00C12CC6" w:rsidRPr="00C12CC6" w:rsidRDefault="00C12CC6" w:rsidP="00C12CC6">
      <w:pPr>
        <w:numPr>
          <w:ilvl w:val="0"/>
          <w:numId w:val="1"/>
        </w:numPr>
        <w:spacing w:after="0" w:line="360" w:lineRule="auto"/>
        <w:rPr>
          <w:rFonts w:eastAsia="Times New Roman" w:cs="Arial"/>
          <w:bCs/>
          <w:szCs w:val="24"/>
          <w:lang w:eastAsia="sl-SI"/>
        </w:rPr>
      </w:pPr>
      <w:r w:rsidRPr="00C12CC6">
        <w:rPr>
          <w:rFonts w:eastAsia="Times New Roman" w:cs="Arial"/>
          <w:bCs/>
          <w:szCs w:val="24"/>
          <w:lang w:eastAsia="sl-SI"/>
        </w:rPr>
        <w:t>Če se v 1. oziroma 2. krogu izbirnega postopka na posamezni šoli na spodnji meji razvrsti več kandidatov z istim številom točk, se izbira med njimi opravi na podlagi točk, doseženih na nacionalnih preizkusih znanja iz slovenščine in matematike.</w:t>
      </w:r>
    </w:p>
    <w:p w:rsidR="00C12CC6" w:rsidRDefault="00C12CC6" w:rsidP="00C12CC6">
      <w:pPr>
        <w:jc w:val="center"/>
        <w:rPr>
          <w:rFonts w:cs="Arial"/>
          <w:color w:val="FF0000"/>
          <w:sz w:val="32"/>
          <w:szCs w:val="32"/>
        </w:rPr>
      </w:pPr>
    </w:p>
    <w:p w:rsidR="00C12CC6" w:rsidRPr="00196D74" w:rsidRDefault="00C12CC6" w:rsidP="00C12CC6">
      <w:pPr>
        <w:jc w:val="center"/>
        <w:rPr>
          <w:rFonts w:cs="Arial"/>
          <w:color w:val="FF0000"/>
          <w:sz w:val="32"/>
          <w:szCs w:val="32"/>
        </w:rPr>
      </w:pPr>
    </w:p>
    <w:p w:rsidR="008675EC" w:rsidRDefault="008675EC" w:rsidP="00471D24"/>
    <w:sectPr w:rsidR="008675EC" w:rsidSect="008675EC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9773D"/>
    <w:multiLevelType w:val="hybridMultilevel"/>
    <w:tmpl w:val="C99273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147"/>
    <w:rsid w:val="000076DB"/>
    <w:rsid w:val="0001088D"/>
    <w:rsid w:val="0003194C"/>
    <w:rsid w:val="00035A9E"/>
    <w:rsid w:val="000633D2"/>
    <w:rsid w:val="000A7339"/>
    <w:rsid w:val="000C4067"/>
    <w:rsid w:val="00112B19"/>
    <w:rsid w:val="001446DA"/>
    <w:rsid w:val="00153879"/>
    <w:rsid w:val="001E06EE"/>
    <w:rsid w:val="00201478"/>
    <w:rsid w:val="002509CF"/>
    <w:rsid w:val="00280F05"/>
    <w:rsid w:val="00285C24"/>
    <w:rsid w:val="00312B78"/>
    <w:rsid w:val="00322974"/>
    <w:rsid w:val="00365410"/>
    <w:rsid w:val="0044142C"/>
    <w:rsid w:val="004526F8"/>
    <w:rsid w:val="00471D24"/>
    <w:rsid w:val="004A12C4"/>
    <w:rsid w:val="004A41D2"/>
    <w:rsid w:val="004B567D"/>
    <w:rsid w:val="004C522E"/>
    <w:rsid w:val="005002DB"/>
    <w:rsid w:val="00547C18"/>
    <w:rsid w:val="00560593"/>
    <w:rsid w:val="00580568"/>
    <w:rsid w:val="00581898"/>
    <w:rsid w:val="005B7321"/>
    <w:rsid w:val="006A2D8D"/>
    <w:rsid w:val="006B5AEF"/>
    <w:rsid w:val="006C3FE4"/>
    <w:rsid w:val="006E6E95"/>
    <w:rsid w:val="00706D65"/>
    <w:rsid w:val="0076472F"/>
    <w:rsid w:val="00777DF4"/>
    <w:rsid w:val="007B673B"/>
    <w:rsid w:val="00806B59"/>
    <w:rsid w:val="00815DB4"/>
    <w:rsid w:val="00823282"/>
    <w:rsid w:val="0085740B"/>
    <w:rsid w:val="00865E2C"/>
    <w:rsid w:val="008675EC"/>
    <w:rsid w:val="008A1147"/>
    <w:rsid w:val="008B70EC"/>
    <w:rsid w:val="00970F6B"/>
    <w:rsid w:val="009B292D"/>
    <w:rsid w:val="009F06E4"/>
    <w:rsid w:val="00AA431F"/>
    <w:rsid w:val="00AD6035"/>
    <w:rsid w:val="00B2274A"/>
    <w:rsid w:val="00B7708E"/>
    <w:rsid w:val="00C12CC6"/>
    <w:rsid w:val="00C24F45"/>
    <w:rsid w:val="00C51C55"/>
    <w:rsid w:val="00C91BD3"/>
    <w:rsid w:val="00C91D8B"/>
    <w:rsid w:val="00C96BCA"/>
    <w:rsid w:val="00CA5482"/>
    <w:rsid w:val="00D16277"/>
    <w:rsid w:val="00D3700B"/>
    <w:rsid w:val="00D44447"/>
    <w:rsid w:val="00D6136F"/>
    <w:rsid w:val="00E44A03"/>
    <w:rsid w:val="00EC6A77"/>
    <w:rsid w:val="00F15699"/>
    <w:rsid w:val="00F35285"/>
    <w:rsid w:val="00F63DC8"/>
    <w:rsid w:val="00F81DE7"/>
    <w:rsid w:val="00FB30B1"/>
    <w:rsid w:val="00FB5967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5953"/>
  <w15:docId w15:val="{565005DC-6CAC-4F86-94C6-B3EC3C7E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8A11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8A1147"/>
    <w:rPr>
      <w:b/>
      <w:bCs/>
    </w:rPr>
  </w:style>
  <w:style w:type="character" w:customStyle="1" w:styleId="Naslov1Znak">
    <w:name w:val="Naslov 1 Znak"/>
    <w:basedOn w:val="Privzetapisavaodstavka"/>
    <w:link w:val="Naslov1"/>
    <w:uiPriority w:val="9"/>
    <w:rsid w:val="008A1147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7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47C18"/>
    <w:rPr>
      <w:rFonts w:ascii="Tahoma" w:hAnsi="Tahoma" w:cs="Tahoma"/>
      <w:sz w:val="16"/>
      <w:szCs w:val="16"/>
    </w:rPr>
  </w:style>
  <w:style w:type="paragraph" w:styleId="Brezrazmikov">
    <w:name w:val="No Spacing"/>
    <w:link w:val="BrezrazmikovZnak"/>
    <w:uiPriority w:val="1"/>
    <w:qFormat/>
    <w:rsid w:val="00547C18"/>
    <w:pPr>
      <w:spacing w:after="0" w:line="240" w:lineRule="auto"/>
    </w:pPr>
    <w:rPr>
      <w:rFonts w:asciiTheme="minorHAnsi" w:eastAsiaTheme="minorEastAsia" w:hAnsiTheme="minorHAnsi"/>
      <w:sz w:val="22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547C18"/>
    <w:rPr>
      <w:rFonts w:asciiTheme="minorHAnsi" w:eastAsiaTheme="minorEastAsia" w:hAnsiTheme="minorHAnsi"/>
      <w:sz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B5AA86C-2FBF-424B-BD6B-41BAF5D51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Moji podatki</dc:creator>
  <cp:lastModifiedBy>Administrator</cp:lastModifiedBy>
  <cp:revision>4</cp:revision>
  <cp:lastPrinted>2023-12-05T12:07:00Z</cp:lastPrinted>
  <dcterms:created xsi:type="dcterms:W3CDTF">2024-11-12T10:49:00Z</dcterms:created>
  <dcterms:modified xsi:type="dcterms:W3CDTF">2024-11-12T15:38:00Z</dcterms:modified>
</cp:coreProperties>
</file>